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SCMU8-22/23-0004</w:t>
            </w: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Cloverfields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FC1FAF" w:rsidRPr="007D5F04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21 June 2022 , </w:t>
            </w:r>
            <w:r w:rsidR="00FC1FAF">
              <w:rPr>
                <w:rFonts w:ascii="Arial" w:eastAsia="Calibri" w:hAnsi="Arial" w:cs="Arial"/>
              </w:rPr>
              <w:t xml:space="preserve">11:00 </w:t>
            </w:r>
            <w:r w:rsidRPr="00DE685E">
              <w:rPr>
                <w:rFonts w:ascii="Arial" w:hAnsi="Arial" w:cs="Arial"/>
                <w:b/>
              </w:rPr>
              <w:fldChar w:fldCharType="begin"/>
            </w:r>
            <w:r w:rsidRPr="00DE685E">
              <w:rPr>
                <w:rFonts w:ascii="Arial" w:hAnsi="Arial" w:cs="Arial"/>
                <w:b/>
              </w:rPr>
              <w:instrText xml:space="preserve"> LINK </w:instrText>
            </w:r>
            <w:r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Pr="00DE685E">
              <w:rPr>
                <w:rFonts w:ascii="Arial" w:hAnsi="Arial" w:cs="Arial"/>
                <w:b/>
              </w:rPr>
              <w:fldChar w:fldCharType="separate"/>
            </w:r>
            <w:r>
              <w:t xml:space="preserve"> (</w:t>
            </w:r>
            <w:r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  <w:bookmarkStart w:id="0" w:name="_GoBack"/>
            <w:bookmarkEnd w:id="0"/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Pr="00337B21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7E3100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TCL Moekoa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  <w:r w:rsidRPr="007E3100">
              <w:rPr>
                <w:rFonts w:ascii="Arial" w:hAnsi="Arial" w:cs="Arial"/>
              </w:rPr>
              <w:t>045 807 8015/083 500 0438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>
              <w:rPr>
                <w:rFonts w:ascii="Arial" w:eastAsia="Calibri" w:hAnsi="Arial" w:cs="Arial"/>
                <w:u w:val="single"/>
              </w:rPr>
              <w:t>thuso.moekoa</w:t>
            </w:r>
            <w:r w:rsidRPr="008B1BFF">
              <w:rPr>
                <w:rFonts w:ascii="Arial" w:eastAsia="Calibri" w:hAnsi="Arial" w:cs="Arial"/>
                <w:u w:val="single"/>
              </w:rPr>
              <w:t>@drdar.gov.za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SCMU8-22/23-0005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Alfa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  <w:u w:val="single"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8325E6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8325E6" w:rsidRP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9A0E94" w:rsidRDefault="009A0E94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360896" w:rsidRPr="009A0E94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21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4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27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E1239B" w:rsidP="008B6773">
            <w:pPr>
              <w:jc w:val="both"/>
              <w:rPr>
                <w:rFonts w:ascii="Arial" w:hAnsi="Arial" w:cs="Arial"/>
              </w:rPr>
            </w:pPr>
            <w:hyperlink r:id="rId28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0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E1239B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1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</w:t>
            </w:r>
            <w:r w:rsidRPr="0033733D">
              <w:rPr>
                <w:rFonts w:ascii="Arial" w:hAnsi="Arial" w:cs="Arial"/>
              </w:rPr>
              <w:lastRenderedPageBreak/>
              <w:t>Departmental website (</w:t>
            </w:r>
            <w:hyperlink r:id="rId3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E1239B" w:rsidP="008B6773">
            <w:pPr>
              <w:jc w:val="both"/>
              <w:rPr>
                <w:rFonts w:ascii="Arial" w:hAnsi="Arial" w:cs="Arial"/>
              </w:rPr>
            </w:pPr>
            <w:hyperlink r:id="rId34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E1239B" w:rsidP="008B6773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7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E1239B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38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E1239B" w:rsidP="00563350">
            <w:pPr>
              <w:jc w:val="both"/>
              <w:rPr>
                <w:rFonts w:ascii="Arial" w:hAnsi="Arial" w:cs="Arial"/>
              </w:rPr>
            </w:pPr>
            <w:hyperlink r:id="rId41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E1239B" w:rsidP="00563350">
            <w:pPr>
              <w:jc w:val="both"/>
              <w:rPr>
                <w:rFonts w:ascii="Arial" w:hAnsi="Arial" w:cs="Arial"/>
              </w:rPr>
            </w:pPr>
            <w:hyperlink r:id="rId42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43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4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E1239B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45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4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E1239B" w:rsidP="00563350">
            <w:pPr>
              <w:jc w:val="both"/>
              <w:rPr>
                <w:rFonts w:ascii="Arial" w:hAnsi="Arial" w:cs="Arial"/>
              </w:rPr>
            </w:pPr>
            <w:hyperlink r:id="rId48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E1239B" w:rsidP="00563350">
            <w:pPr>
              <w:jc w:val="both"/>
              <w:rPr>
                <w:rFonts w:ascii="Arial" w:hAnsi="Arial" w:cs="Arial"/>
              </w:rPr>
            </w:pPr>
            <w:hyperlink r:id="rId49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E1239B" w:rsidP="004F4334">
            <w:pPr>
              <w:jc w:val="both"/>
              <w:rPr>
                <w:rFonts w:ascii="Arial" w:hAnsi="Arial" w:cs="Arial"/>
              </w:rPr>
            </w:pPr>
            <w:hyperlink r:id="rId50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lastRenderedPageBreak/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51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9B" w:rsidRDefault="00E1239B" w:rsidP="005033CA">
      <w:pPr>
        <w:spacing w:after="0" w:line="240" w:lineRule="auto"/>
      </w:pPr>
      <w:r>
        <w:separator/>
      </w:r>
    </w:p>
  </w:endnote>
  <w:endnote w:type="continuationSeparator" w:id="0">
    <w:p w:rsidR="00E1239B" w:rsidRDefault="00E1239B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9B" w:rsidRDefault="00E1239B" w:rsidP="005033CA">
      <w:pPr>
        <w:spacing w:after="0" w:line="240" w:lineRule="auto"/>
      </w:pPr>
      <w:r>
        <w:separator/>
      </w:r>
    </w:p>
  </w:footnote>
  <w:footnote w:type="continuationSeparator" w:id="0">
    <w:p w:rsidR="00E1239B" w:rsidRDefault="00E1239B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10DFF"/>
    <w:rsid w:val="00927618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2150F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1239B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dar.gov.za" TargetMode="External"/><Relationship Id="rId18" Type="http://schemas.openxmlformats.org/officeDocument/2006/relationships/hyperlink" Target="mailto:khutala.mbuqwa@drdar.gov.za" TargetMode="External"/><Relationship Id="rId26" Type="http://schemas.openxmlformats.org/officeDocument/2006/relationships/hyperlink" Target="https://etenders.treasury.gov.za/" TargetMode="External"/><Relationship Id="rId39" Type="http://schemas.openxmlformats.org/officeDocument/2006/relationships/hyperlink" Target="http://www.drdar.gov.za" TargetMode="External"/><Relationship Id="rId21" Type="http://schemas.openxmlformats.org/officeDocument/2006/relationships/hyperlink" Target="mailto:khutala.mbuqwa@drdar.gov.za" TargetMode="External"/><Relationship Id="rId34" Type="http://schemas.openxmlformats.org/officeDocument/2006/relationships/hyperlink" Target="mailto:khutala.mbuqwa@drdar.gov.za" TargetMode="External"/><Relationship Id="rId42" Type="http://schemas.openxmlformats.org/officeDocument/2006/relationships/hyperlink" Target="mailto:nomahlubi.kowa@drdar.gov.za" TargetMode="External"/><Relationship Id="rId47" Type="http://schemas.openxmlformats.org/officeDocument/2006/relationships/hyperlink" Target="https://etenders.treasury.gov.za/" TargetMode="External"/><Relationship Id="rId50" Type="http://schemas.openxmlformats.org/officeDocument/2006/relationships/hyperlink" Target="mailto:lusanda.naku@drdar.gov.za" TargetMode="External"/><Relationship Id="rId7" Type="http://schemas.openxmlformats.org/officeDocument/2006/relationships/hyperlink" Target="http://www.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mahlubi.kowa@drdar.gov.za" TargetMode="External"/><Relationship Id="rId29" Type="http://schemas.openxmlformats.org/officeDocument/2006/relationships/hyperlink" Target="mailto:lusanda.naku@drdar.gov.za" TargetMode="Externa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khutala.mbuqwa@drdar.gov.za" TargetMode="External"/><Relationship Id="rId32" Type="http://schemas.openxmlformats.org/officeDocument/2006/relationships/hyperlink" Target="http://www.drdar.gov.za" TargetMode="External"/><Relationship Id="rId37" Type="http://schemas.openxmlformats.org/officeDocument/2006/relationships/hyperlink" Target="mailto:khutala.mbuqwa@drdar.gov.za" TargetMode="External"/><Relationship Id="rId40" Type="http://schemas.openxmlformats.org/officeDocument/2006/relationships/hyperlink" Target="https://etenders.treasury.gov.za/" TargetMode="External"/><Relationship Id="rId45" Type="http://schemas.openxmlformats.org/officeDocument/2006/relationships/hyperlink" Target="Tel:04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nomahlubi.kowa@drdar.gov.za" TargetMode="External"/><Relationship Id="rId19" Type="http://schemas.openxmlformats.org/officeDocument/2006/relationships/hyperlink" Target="http://www.drdar.gov.za" TargetMode="External"/><Relationship Id="rId31" Type="http://schemas.openxmlformats.org/officeDocument/2006/relationships/hyperlink" Target="Tel:045" TargetMode="External"/><Relationship Id="rId44" Type="http://schemas.openxmlformats.org/officeDocument/2006/relationships/hyperlink" Target="mailto:khutala.mbuqwa@drdar.gov.z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4" Type="http://schemas.openxmlformats.org/officeDocument/2006/relationships/hyperlink" Target="https://etenders.treasury.gov.za/" TargetMode="External"/><Relationship Id="rId22" Type="http://schemas.openxmlformats.org/officeDocument/2006/relationships/hyperlink" Target="mailto:nomahlubi.kowa@drdar.gov.za" TargetMode="External"/><Relationship Id="rId27" Type="http://schemas.openxmlformats.org/officeDocument/2006/relationships/hyperlink" Target="mailto:khutala.mbuqwa@drdar.gov.za" TargetMode="External"/><Relationship Id="rId30" Type="http://schemas.openxmlformats.org/officeDocument/2006/relationships/hyperlink" Target="mailto:khutala.mbuqwa@drdar.gov.za" TargetMode="External"/><Relationship Id="rId35" Type="http://schemas.openxmlformats.org/officeDocument/2006/relationships/hyperlink" Target="mailto:nomahlubi.kowa@drdar.gov.za" TargetMode="External"/><Relationship Id="rId43" Type="http://schemas.openxmlformats.org/officeDocument/2006/relationships/hyperlink" Target="mailto:lusanda.naku@drdar.gov.za" TargetMode="External"/><Relationship Id="rId48" Type="http://schemas.openxmlformats.org/officeDocument/2006/relationships/hyperlink" Target="mailto:khutala.mbuqwa@drdar.gov.za" TargetMode="External"/><Relationship Id="rId8" Type="http://schemas.openxmlformats.org/officeDocument/2006/relationships/hyperlink" Target="https://etenders.treasury.gov.za/" TargetMode="External"/><Relationship Id="rId51" Type="http://schemas.openxmlformats.org/officeDocument/2006/relationships/hyperlink" Target="mailto:khutala.mbuqwa@drdar.gov.z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lusanda.naku@drdar.gov.za" TargetMode="External"/><Relationship Id="rId25" Type="http://schemas.openxmlformats.org/officeDocument/2006/relationships/hyperlink" Target="http://www.drdar.gov.za" TargetMode="External"/><Relationship Id="rId33" Type="http://schemas.openxmlformats.org/officeDocument/2006/relationships/hyperlink" Target="https://etenders.treasury.gov.za/" TargetMode="External"/><Relationship Id="rId38" Type="http://schemas.openxmlformats.org/officeDocument/2006/relationships/hyperlink" Target="Tel:045" TargetMode="External"/><Relationship Id="rId46" Type="http://schemas.openxmlformats.org/officeDocument/2006/relationships/hyperlink" Target="http://www.drdar.gov.za" TargetMode="External"/><Relationship Id="rId20" Type="http://schemas.openxmlformats.org/officeDocument/2006/relationships/hyperlink" Target="https://etenders.treasury.gov.za/" TargetMode="External"/><Relationship Id="rId41" Type="http://schemas.openxmlformats.org/officeDocument/2006/relationships/hyperlink" Target="mailto:khutala.mbuqwa@drdar.gov.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hutala.mbuqwa@drdar.gov.za" TargetMode="External"/><Relationship Id="rId23" Type="http://schemas.openxmlformats.org/officeDocument/2006/relationships/hyperlink" Target="mailto:lusanda.naku@drdar.gov.za" TargetMode="External"/><Relationship Id="rId28" Type="http://schemas.openxmlformats.org/officeDocument/2006/relationships/hyperlink" Target="mailto:nomahlubi.kowa@drdar.gov.za" TargetMode="External"/><Relationship Id="rId36" Type="http://schemas.openxmlformats.org/officeDocument/2006/relationships/hyperlink" Target="mailto:lusanda.naku@drdar.gov.za" TargetMode="External"/><Relationship Id="rId49" Type="http://schemas.openxmlformats.org/officeDocument/2006/relationships/hyperlink" Target="mailto:nomahlubi.kowa@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2022-06-14T08:30:00Z</dcterms:created>
  <dcterms:modified xsi:type="dcterms:W3CDTF">2022-06-14T08:30:00Z</dcterms:modified>
</cp:coreProperties>
</file>